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0C4" w:rsidRPr="009F40C4" w:rsidRDefault="009F40C4" w:rsidP="009F40C4">
      <w:pPr>
        <w:spacing w:after="375" w:line="690" w:lineRule="atLeast"/>
        <w:outlineLvl w:val="0"/>
        <w:rPr>
          <w:rFonts w:ascii="Museo Sans Cyrl" w:eastAsia="Times New Roman" w:hAnsi="Museo Sans Cyrl" w:cs="Times New Roman"/>
          <w:b/>
          <w:bCs/>
          <w:color w:val="373737"/>
          <w:spacing w:val="-11"/>
          <w:kern w:val="36"/>
          <w:sz w:val="63"/>
          <w:szCs w:val="63"/>
          <w:u w:val="single"/>
          <w:lang w:eastAsia="fr-FR"/>
        </w:rPr>
      </w:pPr>
      <w:r w:rsidRPr="009F40C4">
        <w:rPr>
          <w:rFonts w:ascii="Museo Sans Cyrl" w:eastAsia="Times New Roman" w:hAnsi="Museo Sans Cyrl" w:cs="Times New Roman"/>
          <w:b/>
          <w:bCs/>
          <w:color w:val="373737"/>
          <w:spacing w:val="-11"/>
          <w:kern w:val="36"/>
          <w:sz w:val="63"/>
          <w:szCs w:val="63"/>
          <w:u w:val="single"/>
          <w:lang w:eastAsia="fr-FR"/>
        </w:rPr>
        <w:t>Méditation de la solennité de la Sainte Trinité: la Trinité, un mystère à vivre chaque jour</w:t>
      </w:r>
    </w:p>
    <w:p w:rsidR="009F40C4" w:rsidRPr="009F40C4" w:rsidRDefault="009F40C4" w:rsidP="009F40C4">
      <w:pPr>
        <w:spacing w:line="360" w:lineRule="atLeast"/>
        <w:rPr>
          <w:rFonts w:ascii="Museo Sans Cyrl" w:eastAsia="Times New Roman" w:hAnsi="Museo Sans Cyrl" w:cs="Times New Roman"/>
          <w:i/>
          <w:color w:val="373737"/>
          <w:sz w:val="32"/>
          <w:szCs w:val="32"/>
          <w:lang w:eastAsia="fr-FR"/>
        </w:rPr>
      </w:pPr>
      <w:r w:rsidRPr="009F40C4">
        <w:rPr>
          <w:rFonts w:ascii="Museo Sans Cyrl" w:eastAsia="Times New Roman" w:hAnsi="Museo Sans Cyrl" w:cs="Times New Roman"/>
          <w:i/>
          <w:color w:val="373737"/>
          <w:sz w:val="32"/>
          <w:szCs w:val="32"/>
          <w:lang w:eastAsia="fr-FR"/>
        </w:rPr>
        <w:t xml:space="preserve">Le père jésuite Éric </w:t>
      </w:r>
      <w:proofErr w:type="spellStart"/>
      <w:r w:rsidRPr="009F40C4">
        <w:rPr>
          <w:rFonts w:ascii="Museo Sans Cyrl" w:eastAsia="Times New Roman" w:hAnsi="Museo Sans Cyrl" w:cs="Times New Roman"/>
          <w:i/>
          <w:color w:val="373737"/>
          <w:sz w:val="32"/>
          <w:szCs w:val="32"/>
          <w:lang w:eastAsia="fr-FR"/>
        </w:rPr>
        <w:t>Goeh</w:t>
      </w:r>
      <w:proofErr w:type="spellEnd"/>
      <w:r w:rsidRPr="009F40C4">
        <w:rPr>
          <w:rFonts w:ascii="Museo Sans Cyrl" w:eastAsia="Times New Roman" w:hAnsi="Museo Sans Cyrl" w:cs="Times New Roman"/>
          <w:i/>
          <w:color w:val="373737"/>
          <w:sz w:val="32"/>
          <w:szCs w:val="32"/>
          <w:lang w:eastAsia="fr-FR"/>
        </w:rPr>
        <w:t xml:space="preserve"> </w:t>
      </w:r>
      <w:proofErr w:type="spellStart"/>
      <w:r w:rsidRPr="009F40C4">
        <w:rPr>
          <w:rFonts w:ascii="Museo Sans Cyrl" w:eastAsia="Times New Roman" w:hAnsi="Museo Sans Cyrl" w:cs="Times New Roman"/>
          <w:i/>
          <w:color w:val="373737"/>
          <w:sz w:val="32"/>
          <w:szCs w:val="32"/>
          <w:lang w:eastAsia="fr-FR"/>
        </w:rPr>
        <w:t>Akué</w:t>
      </w:r>
      <w:proofErr w:type="spellEnd"/>
      <w:r w:rsidRPr="009F40C4">
        <w:rPr>
          <w:rFonts w:ascii="Museo Sans Cyrl" w:eastAsia="Times New Roman" w:hAnsi="Museo Sans Cyrl" w:cs="Times New Roman"/>
          <w:i/>
          <w:color w:val="373737"/>
          <w:sz w:val="32"/>
          <w:szCs w:val="32"/>
          <w:lang w:eastAsia="fr-FR"/>
        </w:rPr>
        <w:t xml:space="preserve"> nous introduit à la méditation, avec les lectures de la solennité de la Sainte Trinité.</w:t>
      </w:r>
    </w:p>
    <w:p w:rsidR="009F40C4" w:rsidRPr="009F40C4" w:rsidRDefault="009F40C4" w:rsidP="009F40C4">
      <w:pPr>
        <w:pStyle w:val="NormalWeb"/>
        <w:shd w:val="clear" w:color="auto" w:fill="FFFFFF"/>
        <w:spacing w:before="0" w:beforeAutospacing="0" w:after="0" w:afterAutospacing="0"/>
        <w:rPr>
          <w:rFonts w:ascii="Verdana" w:hAnsi="Verdana"/>
          <w:i/>
          <w:color w:val="373737"/>
          <w:sz w:val="32"/>
          <w:szCs w:val="32"/>
        </w:rPr>
      </w:pPr>
    </w:p>
    <w:p w:rsidR="009F40C4" w:rsidRDefault="009F40C4" w:rsidP="009F40C4">
      <w:pPr>
        <w:pStyle w:val="NormalWeb"/>
        <w:shd w:val="clear" w:color="auto" w:fill="FFFFFF"/>
        <w:spacing w:before="0" w:beforeAutospacing="0" w:after="0" w:afterAutospacing="0"/>
        <w:rPr>
          <w:rFonts w:ascii="Verdana" w:hAnsi="Verdana"/>
          <w:color w:val="373737"/>
          <w:sz w:val="28"/>
          <w:szCs w:val="28"/>
        </w:rPr>
      </w:pPr>
    </w:p>
    <w:p w:rsidR="009F40C4" w:rsidRDefault="009F40C4" w:rsidP="009F40C4">
      <w:pPr>
        <w:pStyle w:val="NormalWeb"/>
        <w:shd w:val="clear" w:color="auto" w:fill="FFFFFF"/>
        <w:spacing w:before="0" w:beforeAutospacing="0" w:after="0" w:afterAutospacing="0"/>
        <w:rPr>
          <w:rFonts w:ascii="Verdana" w:hAnsi="Verdana"/>
          <w:color w:val="373737"/>
          <w:sz w:val="28"/>
          <w:szCs w:val="28"/>
        </w:rPr>
      </w:pPr>
    </w:p>
    <w:p w:rsidR="009F40C4" w:rsidRDefault="009F40C4" w:rsidP="009F40C4">
      <w:pPr>
        <w:pStyle w:val="NormalWeb"/>
        <w:shd w:val="clear" w:color="auto" w:fill="FFFFFF"/>
        <w:spacing w:before="0" w:beforeAutospacing="0" w:after="0" w:afterAutospacing="0"/>
        <w:rPr>
          <w:rFonts w:ascii="Verdana" w:hAnsi="Verdana"/>
          <w:color w:val="373737"/>
          <w:sz w:val="28"/>
          <w:szCs w:val="28"/>
        </w:rPr>
      </w:pPr>
    </w:p>
    <w:p w:rsidR="009F40C4" w:rsidRDefault="009F40C4" w:rsidP="009F40C4">
      <w:pPr>
        <w:pStyle w:val="NormalWeb"/>
        <w:shd w:val="clear" w:color="auto" w:fill="FFFFFF"/>
        <w:spacing w:before="0" w:beforeAutospacing="0" w:after="0" w:afterAutospacing="0"/>
        <w:rPr>
          <w:rFonts w:ascii="Verdana" w:hAnsi="Verdana"/>
          <w:color w:val="373737"/>
        </w:rPr>
      </w:pPr>
      <w:r w:rsidRPr="009F40C4">
        <w:rPr>
          <w:rFonts w:ascii="Verdana" w:hAnsi="Verdana"/>
          <w:color w:val="373737"/>
          <w:sz w:val="28"/>
          <w:szCs w:val="28"/>
        </w:rPr>
        <w:t>Chers Frères et sœurs, la paix du Christ</w:t>
      </w:r>
      <w:r>
        <w:rPr>
          <w:rFonts w:ascii="Verdana" w:hAnsi="Verdana"/>
          <w:color w:val="373737"/>
        </w:rPr>
        <w:t xml:space="preserve"> !</w:t>
      </w:r>
    </w:p>
    <w:p w:rsidR="009F40C4" w:rsidRDefault="009F40C4" w:rsidP="009F40C4">
      <w:pPr>
        <w:pStyle w:val="NormalWeb"/>
        <w:shd w:val="clear" w:color="auto" w:fill="FFFFFF"/>
        <w:spacing w:before="0" w:beforeAutospacing="0" w:after="0" w:afterAutospacing="0"/>
        <w:rPr>
          <w:rFonts w:ascii="Verdana" w:hAnsi="Verdana"/>
          <w:color w:val="373737"/>
        </w:rPr>
      </w:pP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t>En ce dimanche de la Sainte Trinité, nous contemplons un Dieu qui n’est pas solitaire, mais une communion vivante d’amour : le Père, le Fils et l’Esprit Saint. Ce mystère est le cœur de notre foi, et il peut transformer notre vie, nos relations, notre manière de vivre en Église et dans le monde.</w:t>
      </w:r>
      <w:r>
        <w:rPr>
          <w:rFonts w:ascii="Verdana" w:hAnsi="Verdana"/>
          <w:color w:val="373737"/>
        </w:rPr>
        <w:br/>
        <w:t>Dans l’Évangile de ce jour (Jean 16, 12-15), Jésus ouvre à ses disciples un regard sur la vie intérieure de Dieu. Il dit : « Tout ce que possède le Père est à moi ; l’Esprit reçoit ce qui vient de moi pour vous le faire connaître. » Ce que Jésus nous révèle ici, c’est le mouvement d’amour et de confiance entre le Père, le Fils et l’Esprit. Le Père donne tout au Fils, le Fils reçoit tout du Père et le partage à son tour, et l’Esprit nous communique ce qu’il reçoit du Fils. Dieu est don, relation, circulation de vie et de vérité. Et ce mouvement n’est pas fermé : il se tourne vers nous, pour que nous aussi, nous vivions dans cette dynamique d’amour partagé.</w:t>
      </w: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t>Voici donc trois manières concrètes dont le mystère de la Trinité peut éclairer notre quotidien.</w:t>
      </w: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t>Tout d’abord, le Dieu auquel nous croyons est un Dieu en relation : le Père aime le Fils, le Fils reçoit tout du Père et le rend en retour, et l’Esprit Saint est le lien d’amour qui unit les deux. Cette circulation d’amour, cette communion, est notre origine et notre vocation. Cela signifie que nous ne sommes pas faits pour l’individualisme, ni pour une autonomie fermée sur elle-même, mais pour des relations vivantes, fraternelles, réciproques et durables. Dans un monde souvent marqué par la solitude, l’exclusion ou la division, la Trinité nous rappelle que notre humanité est appelée à la communion. Nous sommes donc invités à cultiver la fraternité là où nous vivons : dans nos familles, nos communautés, nos lieux d’engagement. Dieu Trinité nous appelle à sortir de nous-mêmes pour aller à la rencontre de l’autre, à être attentifs aux autres – surtout aux plus isolés.</w:t>
      </w: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lastRenderedPageBreak/>
        <w:t>Ensuite, dans la Trinité, il n’y a ni jalousie, ni compétition, ni domination. Chaque Personne divine reçoit, donne et glorifie l’autre dans une parfaite circulation d’amour, d’humilité et de don de soi. Ce mystère devient pour nous un modèle de vie. Il nous interroge : comment vivons-nous nos responsabilités ? Est-ce que je cherche à servir ou à me faire servir ? Est-ce que je respecte la parole de l’autre, même s’il pense ou agit différemment ? La Trinité nous invite à un style de relations fondé sur l’écoute véritable, le respect des différences et la mise en commun des dons pour un bien plus grand que nous-mêmes. Dans la vie de l’Église, cela se traduit par un appel à la coresponsabilité, au discernement communautaire et à la synodalité, c’est-à-dire à marcher ensemble, sous l’inspiration de l’Esprit.</w:t>
      </w: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t>Enfin, Jésus nous dit aujourd’hui que l’Esprit « vous conduira dans la vérité tout entière ». Il ne vient pas de lui-même, mais il reçoit du Fils ce que le Père a donné, pour nous en faire part. C’est une parole de confiance : Dieu ne se garde rien. Il nous ouvre son intimité pour que nous y entrions peu à peu. Le mystère de la Trinité n’est donc pas seulement un modèle, mais une présence intérieure, un dynamisme de vie. Par le baptême, nous avons été plongés dans la Trinité : nous vivons dans le Père, par le Fils, dans l’Esprit. Cela signifie que Dieu est présent dans tout notre quotidien : dans nos luttes, nos choix, nos élans d’amour et même dans nos fragilités. Concrètement, je peux commencer ma journée en disant : « Père, je te confie cette journée ; Jésus, marche avec moi ; Esprit Saint, éclaire-moi. » Je peux aussi me rappeler que chaque geste d’amour, de pardon ou de solidarité me fait entrer un peu plus dans la vie même de Dieu. La Trinité n’est pas lointaine : elle habite notre cœur et nous transforme de l’intérieur, à condition que nous lui laissions de la place.</w:t>
      </w:r>
    </w:p>
    <w:p w:rsidR="009F40C4" w:rsidRDefault="009F40C4" w:rsidP="009F40C4">
      <w:pPr>
        <w:pStyle w:val="NormalWeb"/>
        <w:shd w:val="clear" w:color="auto" w:fill="FFFFFF"/>
        <w:spacing w:before="0" w:beforeAutospacing="0" w:after="0" w:afterAutospacing="0"/>
        <w:rPr>
          <w:rFonts w:ascii="Verdana" w:hAnsi="Verdana"/>
          <w:color w:val="373737"/>
        </w:rPr>
      </w:pPr>
      <w:r>
        <w:rPr>
          <w:rFonts w:ascii="Verdana" w:hAnsi="Verdana"/>
          <w:color w:val="373737"/>
        </w:rPr>
        <w:t>Vivre à l’image de la Trinité, c’est devenir des hommes et des femmes de communion : dans nos familles, en cherchant l’unité malgré les tensions ; dans nos communautés, en valorisant les charismes de chacun ; dans la société, en devenant des ponts plutôt que des murs. Et si nous devenions, nous aussi, une icône vivante de la Trinité ? Un lieu de don, de respect, de confiance et de joie partagée.</w:t>
      </w:r>
      <w:r>
        <w:rPr>
          <w:rFonts w:ascii="Verdana" w:hAnsi="Verdana"/>
          <w:color w:val="373737"/>
        </w:rPr>
        <w:br/>
        <w:t>Frères et sœurs, que le Père nous attire à Lui, que le Christ marche avec nous, et que l’Esprit Saint nous conduise dans la vérité et la vie.</w:t>
      </w:r>
      <w:r>
        <w:rPr>
          <w:rFonts w:ascii="Verdana" w:hAnsi="Verdana"/>
          <w:color w:val="373737"/>
        </w:rPr>
        <w:br/>
        <w:t>Amen.</w:t>
      </w:r>
    </w:p>
    <w:p w:rsidR="0078129A" w:rsidRDefault="0078129A"/>
    <w:sectPr w:rsidR="0078129A" w:rsidSect="0078129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Cyrl">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40C4"/>
    <w:rsid w:val="0078129A"/>
    <w:rsid w:val="009F40C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29A"/>
  </w:style>
  <w:style w:type="paragraph" w:styleId="Titre1">
    <w:name w:val="heading 1"/>
    <w:basedOn w:val="Normal"/>
    <w:link w:val="Titre1Car"/>
    <w:uiPriority w:val="9"/>
    <w:qFormat/>
    <w:rsid w:val="009F40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9F40C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F40C4"/>
    <w:rPr>
      <w:rFonts w:ascii="Times New Roman" w:eastAsia="Times New Roman" w:hAnsi="Times New Roman" w:cs="Times New Roman"/>
      <w:b/>
      <w:bCs/>
      <w:kern w:val="36"/>
      <w:sz w:val="48"/>
      <w:szCs w:val="48"/>
      <w:lang w:eastAsia="fr-FR"/>
    </w:rPr>
  </w:style>
</w:styles>
</file>

<file path=word/webSettings.xml><?xml version="1.0" encoding="utf-8"?>
<w:webSettings xmlns:r="http://schemas.openxmlformats.org/officeDocument/2006/relationships" xmlns:w="http://schemas.openxmlformats.org/wordprocessingml/2006/main">
  <w:divs>
    <w:div w:id="145365636">
      <w:bodyDiv w:val="1"/>
      <w:marLeft w:val="0"/>
      <w:marRight w:val="0"/>
      <w:marTop w:val="0"/>
      <w:marBottom w:val="0"/>
      <w:divBdr>
        <w:top w:val="none" w:sz="0" w:space="0" w:color="auto"/>
        <w:left w:val="none" w:sz="0" w:space="0" w:color="auto"/>
        <w:bottom w:val="none" w:sz="0" w:space="0" w:color="auto"/>
        <w:right w:val="none" w:sz="0" w:space="0" w:color="auto"/>
      </w:divBdr>
    </w:div>
    <w:div w:id="1141576930">
      <w:bodyDiv w:val="1"/>
      <w:marLeft w:val="0"/>
      <w:marRight w:val="0"/>
      <w:marTop w:val="0"/>
      <w:marBottom w:val="0"/>
      <w:divBdr>
        <w:top w:val="none" w:sz="0" w:space="0" w:color="auto"/>
        <w:left w:val="none" w:sz="0" w:space="0" w:color="auto"/>
        <w:bottom w:val="none" w:sz="0" w:space="0" w:color="auto"/>
        <w:right w:val="none" w:sz="0" w:space="0" w:color="auto"/>
      </w:divBdr>
      <w:divsChild>
        <w:div w:id="274218467">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715</Words>
  <Characters>3937</Characters>
  <Application>Microsoft Office Word</Application>
  <DocSecurity>0</DocSecurity>
  <Lines>32</Lines>
  <Paragraphs>9</Paragraphs>
  <ScaleCrop>false</ScaleCrop>
  <Company>HP</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2026-06-04T14:40:00Z</dcterms:created>
  <dcterms:modified xsi:type="dcterms:W3CDTF">2026-06-04T14:42:00Z</dcterms:modified>
</cp:coreProperties>
</file>